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6A" w:rsidRDefault="0081406A" w:rsidP="0081406A">
      <w:pPr>
        <w:pStyle w:val="Heading4"/>
      </w:pPr>
    </w:p>
    <w:p w:rsidR="0081406A" w:rsidRPr="001749EE" w:rsidRDefault="0081406A" w:rsidP="0081406A">
      <w:pPr>
        <w:pStyle w:val="Heading4"/>
      </w:pPr>
      <w:r>
        <w:t xml:space="preserve">Their </w:t>
      </w:r>
      <w:proofErr w:type="spellStart"/>
      <w:r>
        <w:t>fetishization</w:t>
      </w:r>
      <w:proofErr w:type="spellEnd"/>
      <w:r>
        <w:t xml:space="preserve"> for ‘rethinking’ overwhelms perm solvency—the </w:t>
      </w:r>
      <w:r>
        <w:rPr>
          <w:u w:val="single"/>
        </w:rPr>
        <w:t>entire reason</w:t>
      </w:r>
      <w:r>
        <w:t xml:space="preserve"> they employ these shifty strategies is to critique, critique, critique, and avoid the material difficulties of change. The </w:t>
      </w:r>
      <w:proofErr w:type="spellStart"/>
      <w:r>
        <w:t>aff</w:t>
      </w:r>
      <w:proofErr w:type="spellEnd"/>
      <w:r>
        <w:t xml:space="preserve"> and the perm beget more ‘thinking’—the alt opens this debate to praxis.</w:t>
      </w:r>
    </w:p>
    <w:p w:rsidR="0081406A" w:rsidRDefault="0081406A" w:rsidP="0081406A">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81406A" w:rsidRDefault="0081406A" w:rsidP="0081406A">
      <w:pPr>
        <w:rPr>
          <w:rStyle w:val="StyleBoldUnderlin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at the real-material level people are caught in sticky networks that suck them into life in particular ways. 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w:t>
      </w:r>
      <w:proofErr w:type="spellStart"/>
      <w:r w:rsidRPr="00CE7E24">
        <w:rPr>
          <w:sz w:val="16"/>
        </w:rPr>
        <w:t>etc</w:t>
      </w:r>
      <w:proofErr w:type="spellEnd"/>
      <w:r w:rsidRPr="00CE7E24">
        <w:rPr>
          <w:sz w:val="16"/>
        </w:rPr>
        <w:t xml:space="preserve">?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The Underpants Gnomes have a plan for success: collect underwear</w:t>
      </w:r>
      <w:r w:rsidRPr="00CE7E24">
        <w:rPr>
          <w:sz w:val="16"/>
        </w:rPr>
        <w:t xml:space="preserve"> —&gt;; ? </w:t>
      </w:r>
      <w:r>
        <w:rPr>
          <w:rStyle w:val="StyleBoldUnderline"/>
        </w:rPr>
        <w:t>[</w:t>
      </w:r>
      <w:proofErr w:type="gramStart"/>
      <w:r>
        <w:rPr>
          <w:rStyle w:val="StyleBoldUnderline"/>
        </w:rPr>
        <w:t>question</w:t>
      </w:r>
      <w:proofErr w:type="gramEnd"/>
      <w:r>
        <w:rPr>
          <w:rStyle w:val="StyleBoldUnderline"/>
        </w:rPr>
        <w:t xml:space="preserve"> mark]</w:t>
      </w:r>
      <w:r w:rsidRPr="00CE7E24">
        <w:rPr>
          <w:sz w:val="16"/>
        </w:rPr>
        <w:t xml:space="preserve"> —-&gt;; </w:t>
      </w:r>
      <w:r w:rsidRPr="00F720D6">
        <w:rPr>
          <w:rStyle w:val="StyleBoldUnderline"/>
        </w:rPr>
        <w:t xml:space="preserve">profit. This is like our critical theorists: </w:t>
      </w:r>
      <w:r w:rsidRPr="0035360D">
        <w:rPr>
          <w:rStyle w:val="StyleBoldUnderline"/>
          <w:highlight w:val="green"/>
        </w:rPr>
        <w:t>debunk/decipher</w:t>
      </w:r>
      <w:r w:rsidRPr="0035360D">
        <w:rPr>
          <w:sz w:val="16"/>
          <w:highlight w:val="green"/>
        </w:rPr>
        <w:t xml:space="preserve"> —&gt;</w:t>
      </w:r>
      <w:proofErr w:type="gramStart"/>
      <w:r w:rsidRPr="0035360D">
        <w:rPr>
          <w:sz w:val="16"/>
          <w:highlight w:val="green"/>
        </w:rPr>
        <w:t>; ?</w:t>
      </w:r>
      <w:proofErr w:type="gramEnd"/>
      <w:r w:rsidRPr="0035360D">
        <w:rPr>
          <w:sz w:val="16"/>
          <w:highlight w:val="green"/>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—-&gt;;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D24451">
        <w:rPr>
          <w:rStyle w:val="StyleBoldUnderline"/>
          <w:highlight w:val="green"/>
        </w:rPr>
        <w:t>less critique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D24451">
        <w:rPr>
          <w:rStyle w:val="StyleBoldUnderline"/>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 xml:space="preserve">we can </w:t>
      </w:r>
      <w:r w:rsidRPr="00F720D6">
        <w:rPr>
          <w:rStyle w:val="StyleBoldUnderline"/>
        </w:rPr>
        <w:lastRenderedPageBreak/>
        <w:t xml:space="preserve">imagine someone writing about sovereignty, believing they’re making a blow against nationalism by critiquing Schmitt and by discussing </w:t>
      </w:r>
      <w:proofErr w:type="spellStart"/>
      <w:r w:rsidRPr="00F720D6">
        <w:rPr>
          <w:rStyle w:val="StyleBoldUnderline"/>
        </w:rPr>
        <w:t>Agamben</w:t>
      </w:r>
      <w:proofErr w:type="spellEnd"/>
      <w:r w:rsidRPr="00F720D6">
        <w:rPr>
          <w:rStyle w:val="StyleBoldUnderline"/>
        </w:rPr>
        <w:t>,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81406A" w:rsidRPr="00E21883" w:rsidRDefault="0081406A" w:rsidP="0081406A">
      <w:pPr>
        <w:pStyle w:val="Heading4"/>
      </w:pPr>
      <w:r w:rsidRPr="00E21883">
        <w:t>The</w:t>
      </w:r>
      <w:r>
        <w:t xml:space="preserve"> reduction of </w:t>
      </w:r>
      <w:proofErr w:type="gramStart"/>
      <w:r>
        <w:t>Being</w:t>
      </w:r>
      <w:proofErr w:type="gramEnd"/>
      <w:r>
        <w:t xml:space="preserve"> to sensory experience or phenomenological moments places responsibility for being squarely in the hands of the observer, replicating the anthropocentric divide between Being and the things which are said to exist. </w:t>
      </w:r>
    </w:p>
    <w:p w:rsidR="0081406A" w:rsidRDefault="0081406A" w:rsidP="0081406A">
      <w:r w:rsidRPr="005B3F02">
        <w:rPr>
          <w:rStyle w:val="StyleStyleBold12pt"/>
        </w:rPr>
        <w:t>Bryant 2011</w:t>
      </w:r>
      <w:r>
        <w:t xml:space="preserve"> (Levi, Prof. Philosophy Collin College, </w:t>
      </w:r>
      <w:r>
        <w:rPr>
          <w:i/>
        </w:rPr>
        <w:t>The Democracy of Objects</w:t>
      </w:r>
      <w:r>
        <w:t>, Online</w:t>
      </w:r>
      <w:proofErr w:type="gramStart"/>
      <w:r>
        <w:t>)CJQ</w:t>
      </w:r>
      <w:proofErr w:type="gramEnd"/>
      <w:r>
        <w:t xml:space="preserve"> </w:t>
      </w:r>
    </w:p>
    <w:p w:rsidR="0081406A" w:rsidRDefault="0081406A" w:rsidP="0081406A">
      <w:pPr>
        <w:rPr>
          <w:rStyle w:val="StyleBoldUnderline"/>
        </w:rPr>
      </w:pPr>
      <w:r w:rsidRPr="008A2894">
        <w:rPr>
          <w:sz w:val="16"/>
        </w:rPr>
        <w:t xml:space="preserve">When the empiricist arrives at discussions of causality, she thus has no recourse but to discuss claims about causality as claims about constant conjunctions of events or impressions. </w:t>
      </w:r>
      <w:r w:rsidRPr="005E0320">
        <w:rPr>
          <w:rStyle w:val="StyleBoldUnderline"/>
          <w:highlight w:val="magenta"/>
        </w:rPr>
        <w:t>For the empiricist, a causal claim is</w:t>
      </w:r>
      <w:r w:rsidRPr="00DF4AF4">
        <w:rPr>
          <w:rStyle w:val="StyleBoldUnderline"/>
        </w:rPr>
        <w:t xml:space="preserve"> </w:t>
      </w:r>
      <w:proofErr w:type="gramStart"/>
      <w:r w:rsidRPr="00DF4AF4">
        <w:rPr>
          <w:rStyle w:val="StyleBoldUnderline"/>
        </w:rPr>
        <w:t>no more nor</w:t>
      </w:r>
      <w:proofErr w:type="gramEnd"/>
      <w:r w:rsidRPr="00DF4AF4">
        <w:rPr>
          <w:rStyle w:val="StyleBoldUnderline"/>
        </w:rPr>
        <w:t xml:space="preserve"> less than </w:t>
      </w:r>
      <w:r w:rsidRPr="005E0320">
        <w:rPr>
          <w:rStyle w:val="StyleBoldUnderline"/>
          <w:highlight w:val="magenta"/>
        </w:rPr>
        <w:t>a constant conjunction of sensations in experience.</w:t>
      </w:r>
      <w:r w:rsidRPr="00DF4AF4">
        <w:rPr>
          <w:rStyle w:val="StyleBoldUnderline"/>
        </w:rPr>
        <w:t xml:space="preserve"> Above all, </w:t>
      </w:r>
      <w:r w:rsidRPr="005E0320">
        <w:rPr>
          <w:rStyle w:val="StyleBoldUnderline"/>
          <w:highlight w:val="magenta"/>
        </w:rPr>
        <w:t>causal claims are not claims about powers that reside in objects</w:t>
      </w:r>
      <w:r w:rsidRPr="00DF4AF4">
        <w:rPr>
          <w:rStyle w:val="StyleBoldUnderline"/>
        </w:rPr>
        <w:t xml:space="preserve">, precisely </w:t>
      </w:r>
      <w:r w:rsidRPr="005E0320">
        <w:rPr>
          <w:rStyle w:val="StyleBoldUnderline"/>
          <w:highlight w:val="magenta"/>
        </w:rPr>
        <w:t xml:space="preserve">because we have no access to these </w:t>
      </w:r>
      <w:r w:rsidRPr="005E0320">
        <w:rPr>
          <w:rStyle w:val="StyleBoldUnderline"/>
        </w:rPr>
        <w:t xml:space="preserve">hidden </w:t>
      </w:r>
      <w:r w:rsidRPr="005E0320">
        <w:rPr>
          <w:rStyle w:val="StyleBoldUnderline"/>
          <w:highlight w:val="magenta"/>
        </w:rPr>
        <w:t>powers.</w:t>
      </w:r>
      <w:r w:rsidRPr="00DF4AF4">
        <w:rPr>
          <w:rStyle w:val="StyleBoldUnderline"/>
        </w:rPr>
        <w:t xml:space="preserve"> </w:t>
      </w:r>
      <w:r w:rsidRPr="008A2894">
        <w:rPr>
          <w:sz w:val="16"/>
        </w:rPr>
        <w:t xml:space="preserve">As Hume puts it, “[t]he bread which I formerly eat, nourished me; that is, a body of such sensible qualities, was, at that time, endowed with such secret powers: But does it follow, that other bread must also nourish me at another time, and that like sensible qualities must always be attended with like secret powers?”[26] </w:t>
      </w:r>
      <w:r w:rsidRPr="005E0320">
        <w:rPr>
          <w:rStyle w:val="StyleBoldUnderline"/>
          <w:highlight w:val="magenta"/>
        </w:rPr>
        <w:t>What we are given is not the powers of the object</w:t>
      </w:r>
      <w:r w:rsidRPr="00DF4AF4">
        <w:rPr>
          <w:rStyle w:val="StyleBoldUnderline"/>
        </w:rPr>
        <w:t>—in this case bread—</w:t>
      </w:r>
      <w:r w:rsidRPr="005E0320">
        <w:rPr>
          <w:rStyle w:val="StyleBoldUnderline"/>
          <w:highlight w:val="magenta"/>
        </w:rPr>
        <w:t>but rather a constant connection of sensations: the visual appearance of the bread followed by the sensations of</w:t>
      </w:r>
      <w:r w:rsidRPr="00DF4AF4">
        <w:rPr>
          <w:rStyle w:val="StyleBoldUnderline"/>
        </w:rPr>
        <w:t xml:space="preserve"> our painful </w:t>
      </w:r>
      <w:r w:rsidRPr="005E0320">
        <w:rPr>
          <w:rStyle w:val="StyleBoldUnderline"/>
          <w:highlight w:val="magenta"/>
        </w:rPr>
        <w:t>hunger being satiated. The causal relation is nothing but the mental association of these sensations in the order of time</w:t>
      </w:r>
      <w:r w:rsidRPr="008A2894">
        <w:rPr>
          <w:sz w:val="16"/>
          <w:highlight w:val="magenta"/>
        </w:rPr>
        <w:t>.</w:t>
      </w:r>
      <w:r w:rsidRPr="008A2894">
        <w:rPr>
          <w:sz w:val="16"/>
        </w:rPr>
        <w:t xml:space="preserve"> We are now in a position to better appreciate </w:t>
      </w:r>
      <w:proofErr w:type="spellStart"/>
      <w:r w:rsidRPr="008A2894">
        <w:rPr>
          <w:sz w:val="16"/>
        </w:rPr>
        <w:t>Bhaskar's</w:t>
      </w:r>
      <w:proofErr w:type="spellEnd"/>
      <w:r w:rsidRPr="008A2894">
        <w:rPr>
          <w:sz w:val="16"/>
        </w:rPr>
        <w:t xml:space="preserve"> point. Were the empiricist thesis correct, </w:t>
      </w:r>
      <w:r w:rsidRPr="00DF4AF4">
        <w:rPr>
          <w:rStyle w:val="StyleBoldUnderline"/>
        </w:rPr>
        <w:t xml:space="preserve">there would be no point to the activity of experiment, for causal knowledge would be nothing but constant conjunctions of events presented in sensations. For the empiricist </w:t>
      </w:r>
      <w:r w:rsidRPr="005E0320">
        <w:rPr>
          <w:rStyle w:val="StyleBoldUnderline"/>
          <w:highlight w:val="magenta"/>
        </w:rPr>
        <w:t>experiment must be unintelligible precisely because the idea of</w:t>
      </w:r>
      <w:r w:rsidRPr="00DF4AF4">
        <w:rPr>
          <w:rStyle w:val="StyleBoldUnderline"/>
        </w:rPr>
        <w:t xml:space="preserve"> hidden or </w:t>
      </w:r>
      <w:r w:rsidRPr="005E0320">
        <w:rPr>
          <w:rStyle w:val="StyleBoldUnderline"/>
          <w:highlight w:val="magenta"/>
        </w:rPr>
        <w:t>disguised powers of objects is banished by the</w:t>
      </w:r>
      <w:r w:rsidRPr="00DF4AF4">
        <w:rPr>
          <w:rStyle w:val="StyleBoldUnderline"/>
        </w:rPr>
        <w:t xml:space="preserve"> empiricist </w:t>
      </w:r>
      <w:r w:rsidRPr="005E0320">
        <w:rPr>
          <w:rStyle w:val="StyleBoldUnderline"/>
          <w:highlight w:val="magenta"/>
        </w:rPr>
        <w:t>reduction that resolves to treat being only in terms of what is present or given in sensations</w:t>
      </w:r>
      <w:r w:rsidRPr="008A2894">
        <w:rPr>
          <w:sz w:val="16"/>
        </w:rPr>
        <w:t xml:space="preserve">. Accordingly, elsewhere, in a moment of humor, </w:t>
      </w:r>
      <w:proofErr w:type="spellStart"/>
      <w:r w:rsidRPr="008A2894">
        <w:rPr>
          <w:sz w:val="16"/>
        </w:rPr>
        <w:t>Bhaskar</w:t>
      </w:r>
      <w:proofErr w:type="spellEnd"/>
      <w:r w:rsidRPr="008A2894">
        <w:rPr>
          <w:sz w:val="16"/>
        </w:rPr>
        <w:t xml:space="preserve"> will write that ...</w:t>
      </w:r>
      <w:r w:rsidRPr="005E0320">
        <w:rPr>
          <w:rStyle w:val="StyleBoldUnderline"/>
          <w:highlight w:val="magenta"/>
        </w:rPr>
        <w:t>the</w:t>
      </w:r>
      <w:r w:rsidRPr="00DF4AF4">
        <w:rPr>
          <w:rStyle w:val="StyleBoldUnderline"/>
        </w:rPr>
        <w:t xml:space="preserve"> </w:t>
      </w:r>
      <w:proofErr w:type="spellStart"/>
      <w:r w:rsidRPr="00DF4AF4">
        <w:rPr>
          <w:rStyle w:val="StyleBoldUnderline"/>
        </w:rPr>
        <w:t>Humean</w:t>
      </w:r>
      <w:proofErr w:type="spellEnd"/>
      <w:r w:rsidRPr="00DF4AF4">
        <w:rPr>
          <w:rStyle w:val="StyleBoldUnderline"/>
        </w:rPr>
        <w:t xml:space="preserve"> </w:t>
      </w:r>
      <w:r w:rsidRPr="005E0320">
        <w:rPr>
          <w:rStyle w:val="StyleBoldUnderline"/>
          <w:highlight w:val="magenta"/>
        </w:rPr>
        <w:t>account depends upon a misidentification of causal laws with their empirical grounds</w:t>
      </w:r>
      <w:r w:rsidRPr="00DF4AF4">
        <w:rPr>
          <w:rStyle w:val="StyleBoldUnderline"/>
        </w:rPr>
        <w:t xml:space="preserve">. Notice that as human activity is in general necessary for constant conjunctions, if one identifies causal laws with them then </w:t>
      </w:r>
      <w:r w:rsidRPr="005E0320">
        <w:rPr>
          <w:rStyle w:val="StyleBoldUnderline"/>
          <w:highlight w:val="magenta"/>
        </w:rPr>
        <w:t>one is logically committed to the absurdity that human beings,</w:t>
      </w:r>
      <w:r w:rsidRPr="00DF4AF4">
        <w:rPr>
          <w:rStyle w:val="StyleBoldUnderline"/>
        </w:rPr>
        <w:t xml:space="preserve"> in their experimental activity, </w:t>
      </w:r>
      <w:r w:rsidRPr="005E0320">
        <w:rPr>
          <w:rStyle w:val="StyleBoldUnderline"/>
          <w:highlight w:val="magenta"/>
        </w:rPr>
        <w:t>cause and even change the laws of nature</w:t>
      </w:r>
      <w:r w:rsidRPr="00DF4AF4">
        <w:rPr>
          <w:rStyle w:val="StyleBoldUnderline"/>
        </w:rPr>
        <w:t>!</w:t>
      </w:r>
      <w:r w:rsidRPr="008A2894">
        <w:rPr>
          <w:sz w:val="16"/>
        </w:rPr>
        <w:t xml:space="preserve">[27] </w:t>
      </w:r>
      <w:r w:rsidRPr="00DF4AF4">
        <w:rPr>
          <w:rStyle w:val="StyleBoldUnderline"/>
        </w:rPr>
        <w:t xml:space="preserve">This absurdity would follow from the claim that causal relations are nothing more than constant conjunctions of events or sensation, forbidding any hidden powers in objects, </w:t>
      </w:r>
      <w:r w:rsidRPr="005E0320">
        <w:rPr>
          <w:rStyle w:val="StyleBoldUnderline"/>
          <w:highlight w:val="magenta"/>
        </w:rPr>
        <w:t>thereby leaving the only site for the emergence of new sensations in the experimenter</w:t>
      </w:r>
      <w:r w:rsidRPr="00DF4AF4">
        <w:rPr>
          <w:rStyle w:val="StyleBoldUnderline"/>
        </w:rPr>
        <w:t>.</w:t>
      </w:r>
    </w:p>
    <w:p w:rsidR="0081406A" w:rsidRDefault="0081406A" w:rsidP="0081406A"/>
    <w:p w:rsidR="0081406A" w:rsidRDefault="0081406A" w:rsidP="0081406A"/>
    <w:p w:rsidR="00F51F48" w:rsidRPr="0081406A" w:rsidRDefault="00F51F48" w:rsidP="0081406A">
      <w:pPr>
        <w:rPr>
          <w:rStyle w:val="StyleBoldUnderline"/>
          <w:b w:val="0"/>
          <w:bCs w:val="0"/>
          <w:u w:val="none"/>
        </w:rPr>
      </w:pPr>
      <w:bookmarkStart w:id="0" w:name="_GoBack"/>
      <w:bookmarkEnd w:id="0"/>
    </w:p>
    <w:sectPr w:rsidR="00F51F48" w:rsidRPr="0081406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D9" w:rsidRDefault="008F45D9" w:rsidP="005F5576">
      <w:r>
        <w:separator/>
      </w:r>
    </w:p>
  </w:endnote>
  <w:endnote w:type="continuationSeparator" w:id="0">
    <w:p w:rsidR="008F45D9" w:rsidRDefault="008F45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D9" w:rsidRDefault="008F45D9" w:rsidP="005F5576">
      <w:r>
        <w:separator/>
      </w:r>
    </w:p>
  </w:footnote>
  <w:footnote w:type="continuationSeparator" w:id="0">
    <w:p w:rsidR="008F45D9" w:rsidRDefault="008F45D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D9"/>
    <w:rsid w:val="000022F2"/>
    <w:rsid w:val="0000459F"/>
    <w:rsid w:val="00004EB4"/>
    <w:rsid w:val="00013C2A"/>
    <w:rsid w:val="0002196C"/>
    <w:rsid w:val="00021F29"/>
    <w:rsid w:val="00027EED"/>
    <w:rsid w:val="0003041D"/>
    <w:rsid w:val="00033028"/>
    <w:rsid w:val="000360A7"/>
    <w:rsid w:val="00052A1D"/>
    <w:rsid w:val="00055E12"/>
    <w:rsid w:val="00064A59"/>
    <w:rsid w:val="0007162E"/>
    <w:rsid w:val="00073B9A"/>
    <w:rsid w:val="00090287"/>
    <w:rsid w:val="00090BA2"/>
    <w:rsid w:val="00097520"/>
    <w:rsid w:val="000978A3"/>
    <w:rsid w:val="00097D7E"/>
    <w:rsid w:val="000A1D39"/>
    <w:rsid w:val="000A4FA5"/>
    <w:rsid w:val="000B57B6"/>
    <w:rsid w:val="000B61C8"/>
    <w:rsid w:val="000C4BB2"/>
    <w:rsid w:val="000C767D"/>
    <w:rsid w:val="000D0B76"/>
    <w:rsid w:val="000D2AE5"/>
    <w:rsid w:val="000D2E62"/>
    <w:rsid w:val="000D3A26"/>
    <w:rsid w:val="000D3D8D"/>
    <w:rsid w:val="000E41A3"/>
    <w:rsid w:val="000F0EB5"/>
    <w:rsid w:val="000F37E7"/>
    <w:rsid w:val="000F4649"/>
    <w:rsid w:val="001047BD"/>
    <w:rsid w:val="00113C68"/>
    <w:rsid w:val="00114663"/>
    <w:rsid w:val="0012057B"/>
    <w:rsid w:val="0012309A"/>
    <w:rsid w:val="00126D92"/>
    <w:rsid w:val="001301AC"/>
    <w:rsid w:val="001304DF"/>
    <w:rsid w:val="00140397"/>
    <w:rsid w:val="0014072D"/>
    <w:rsid w:val="00140AE4"/>
    <w:rsid w:val="00141F7D"/>
    <w:rsid w:val="00141FBF"/>
    <w:rsid w:val="0016509D"/>
    <w:rsid w:val="0016711C"/>
    <w:rsid w:val="00167A9F"/>
    <w:rsid w:val="001711E1"/>
    <w:rsid w:val="00175018"/>
    <w:rsid w:val="00175A59"/>
    <w:rsid w:val="00177828"/>
    <w:rsid w:val="00177A1E"/>
    <w:rsid w:val="00182D51"/>
    <w:rsid w:val="0018565A"/>
    <w:rsid w:val="0019587B"/>
    <w:rsid w:val="001A3CE4"/>
    <w:rsid w:val="001A4F0E"/>
    <w:rsid w:val="001B0A04"/>
    <w:rsid w:val="001B3CEC"/>
    <w:rsid w:val="001C1D82"/>
    <w:rsid w:val="001C2147"/>
    <w:rsid w:val="001C587E"/>
    <w:rsid w:val="001C7C90"/>
    <w:rsid w:val="001D0D51"/>
    <w:rsid w:val="001D60C4"/>
    <w:rsid w:val="001D6B29"/>
    <w:rsid w:val="001E394B"/>
    <w:rsid w:val="001E39A9"/>
    <w:rsid w:val="001F3780"/>
    <w:rsid w:val="001F7572"/>
    <w:rsid w:val="0020006E"/>
    <w:rsid w:val="002009AE"/>
    <w:rsid w:val="00204E2F"/>
    <w:rsid w:val="002101DA"/>
    <w:rsid w:val="00210640"/>
    <w:rsid w:val="00217499"/>
    <w:rsid w:val="002325B4"/>
    <w:rsid w:val="0024023F"/>
    <w:rsid w:val="00240C4E"/>
    <w:rsid w:val="00243DC0"/>
    <w:rsid w:val="002461C5"/>
    <w:rsid w:val="0025087F"/>
    <w:rsid w:val="00250E16"/>
    <w:rsid w:val="00252B27"/>
    <w:rsid w:val="00257696"/>
    <w:rsid w:val="0026382E"/>
    <w:rsid w:val="00272786"/>
    <w:rsid w:val="002753A7"/>
    <w:rsid w:val="00287AB7"/>
    <w:rsid w:val="00294D00"/>
    <w:rsid w:val="002A213E"/>
    <w:rsid w:val="002A612B"/>
    <w:rsid w:val="002B4861"/>
    <w:rsid w:val="002B68A4"/>
    <w:rsid w:val="002C571D"/>
    <w:rsid w:val="002C5772"/>
    <w:rsid w:val="002C7420"/>
    <w:rsid w:val="002D0374"/>
    <w:rsid w:val="002D2946"/>
    <w:rsid w:val="002D529E"/>
    <w:rsid w:val="002D6BD6"/>
    <w:rsid w:val="002E4DD9"/>
    <w:rsid w:val="002E7EBA"/>
    <w:rsid w:val="002F0314"/>
    <w:rsid w:val="0031182D"/>
    <w:rsid w:val="00314B9D"/>
    <w:rsid w:val="00315CA2"/>
    <w:rsid w:val="00316FEB"/>
    <w:rsid w:val="00326EEB"/>
    <w:rsid w:val="0033078A"/>
    <w:rsid w:val="00331559"/>
    <w:rsid w:val="00331CF1"/>
    <w:rsid w:val="00341D6C"/>
    <w:rsid w:val="00344E91"/>
    <w:rsid w:val="00347123"/>
    <w:rsid w:val="0034756E"/>
    <w:rsid w:val="00347E74"/>
    <w:rsid w:val="00351D97"/>
    <w:rsid w:val="00354B5B"/>
    <w:rsid w:val="003660BC"/>
    <w:rsid w:val="00375936"/>
    <w:rsid w:val="00383E0A"/>
    <w:rsid w:val="003847C7"/>
    <w:rsid w:val="00385298"/>
    <w:rsid w:val="003852CE"/>
    <w:rsid w:val="00392E92"/>
    <w:rsid w:val="00395C83"/>
    <w:rsid w:val="0039680F"/>
    <w:rsid w:val="00397AC8"/>
    <w:rsid w:val="003A2A3B"/>
    <w:rsid w:val="003A440C"/>
    <w:rsid w:val="003B024E"/>
    <w:rsid w:val="003B0C84"/>
    <w:rsid w:val="003B183E"/>
    <w:rsid w:val="003B2F3E"/>
    <w:rsid w:val="003B55B7"/>
    <w:rsid w:val="003C1183"/>
    <w:rsid w:val="003C756E"/>
    <w:rsid w:val="003D2C33"/>
    <w:rsid w:val="003E4831"/>
    <w:rsid w:val="003E48DE"/>
    <w:rsid w:val="003E7E8B"/>
    <w:rsid w:val="003F3030"/>
    <w:rsid w:val="003F47AE"/>
    <w:rsid w:val="00403971"/>
    <w:rsid w:val="00407386"/>
    <w:rsid w:val="004138EF"/>
    <w:rsid w:val="0041468F"/>
    <w:rsid w:val="004319DE"/>
    <w:rsid w:val="00435232"/>
    <w:rsid w:val="00435C3E"/>
    <w:rsid w:val="004400EA"/>
    <w:rsid w:val="00450882"/>
    <w:rsid w:val="00451C20"/>
    <w:rsid w:val="00452001"/>
    <w:rsid w:val="0045442E"/>
    <w:rsid w:val="004564E2"/>
    <w:rsid w:val="00462418"/>
    <w:rsid w:val="00471A70"/>
    <w:rsid w:val="00473A79"/>
    <w:rsid w:val="00475E03"/>
    <w:rsid w:val="00476723"/>
    <w:rsid w:val="0047798D"/>
    <w:rsid w:val="004931DE"/>
    <w:rsid w:val="004A077D"/>
    <w:rsid w:val="004A31EF"/>
    <w:rsid w:val="004A482B"/>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02F7"/>
    <w:rsid w:val="005111F8"/>
    <w:rsid w:val="00513FA2"/>
    <w:rsid w:val="00514387"/>
    <w:rsid w:val="00516459"/>
    <w:rsid w:val="00520153"/>
    <w:rsid w:val="00522239"/>
    <w:rsid w:val="0053392E"/>
    <w:rsid w:val="005349E1"/>
    <w:rsid w:val="00537EF5"/>
    <w:rsid w:val="005420CC"/>
    <w:rsid w:val="005434D0"/>
    <w:rsid w:val="0054437C"/>
    <w:rsid w:val="00546D61"/>
    <w:rsid w:val="00554B13"/>
    <w:rsid w:val="00554B21"/>
    <w:rsid w:val="005579BF"/>
    <w:rsid w:val="00560C3E"/>
    <w:rsid w:val="00563468"/>
    <w:rsid w:val="00564EC2"/>
    <w:rsid w:val="00565EAE"/>
    <w:rsid w:val="00573677"/>
    <w:rsid w:val="00575F7D"/>
    <w:rsid w:val="00580383"/>
    <w:rsid w:val="00580E40"/>
    <w:rsid w:val="00586B37"/>
    <w:rsid w:val="00587798"/>
    <w:rsid w:val="00590731"/>
    <w:rsid w:val="005A506B"/>
    <w:rsid w:val="005A701C"/>
    <w:rsid w:val="005B2444"/>
    <w:rsid w:val="005B2D14"/>
    <w:rsid w:val="005B3140"/>
    <w:rsid w:val="005B33E0"/>
    <w:rsid w:val="005C0B05"/>
    <w:rsid w:val="005D1156"/>
    <w:rsid w:val="005E0681"/>
    <w:rsid w:val="005E3B08"/>
    <w:rsid w:val="005E3FE4"/>
    <w:rsid w:val="005E4661"/>
    <w:rsid w:val="005E572E"/>
    <w:rsid w:val="005F5576"/>
    <w:rsid w:val="006014AB"/>
    <w:rsid w:val="00605F20"/>
    <w:rsid w:val="0061680A"/>
    <w:rsid w:val="00623B70"/>
    <w:rsid w:val="006351F7"/>
    <w:rsid w:val="0063578B"/>
    <w:rsid w:val="00636B3D"/>
    <w:rsid w:val="00641025"/>
    <w:rsid w:val="0064333E"/>
    <w:rsid w:val="00650E98"/>
    <w:rsid w:val="006553FC"/>
    <w:rsid w:val="00656C61"/>
    <w:rsid w:val="006672D8"/>
    <w:rsid w:val="00670D96"/>
    <w:rsid w:val="00672877"/>
    <w:rsid w:val="00677CEA"/>
    <w:rsid w:val="00683154"/>
    <w:rsid w:val="00690115"/>
    <w:rsid w:val="00690898"/>
    <w:rsid w:val="00693039"/>
    <w:rsid w:val="00693A5A"/>
    <w:rsid w:val="006A3A43"/>
    <w:rsid w:val="006B1BFC"/>
    <w:rsid w:val="006B302F"/>
    <w:rsid w:val="006C64D4"/>
    <w:rsid w:val="006E1FEE"/>
    <w:rsid w:val="006E53F0"/>
    <w:rsid w:val="006E61FD"/>
    <w:rsid w:val="006F46C3"/>
    <w:rsid w:val="006F7CDF"/>
    <w:rsid w:val="00700BDB"/>
    <w:rsid w:val="0070121B"/>
    <w:rsid w:val="00701E73"/>
    <w:rsid w:val="00711FE2"/>
    <w:rsid w:val="00712649"/>
    <w:rsid w:val="00714BC9"/>
    <w:rsid w:val="00723F91"/>
    <w:rsid w:val="00725623"/>
    <w:rsid w:val="00725654"/>
    <w:rsid w:val="00743059"/>
    <w:rsid w:val="0074354C"/>
    <w:rsid w:val="00744F58"/>
    <w:rsid w:val="00750CED"/>
    <w:rsid w:val="00760A29"/>
    <w:rsid w:val="007639F0"/>
    <w:rsid w:val="00771E18"/>
    <w:rsid w:val="007739F1"/>
    <w:rsid w:val="00773AB2"/>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3501"/>
    <w:rsid w:val="008010CF"/>
    <w:rsid w:val="00801E1D"/>
    <w:rsid w:val="00810A56"/>
    <w:rsid w:val="008133F9"/>
    <w:rsid w:val="0081406A"/>
    <w:rsid w:val="00823AAC"/>
    <w:rsid w:val="00850F36"/>
    <w:rsid w:val="00854C66"/>
    <w:rsid w:val="008553E1"/>
    <w:rsid w:val="0087643B"/>
    <w:rsid w:val="00877669"/>
    <w:rsid w:val="008777D1"/>
    <w:rsid w:val="00890421"/>
    <w:rsid w:val="008976F0"/>
    <w:rsid w:val="00897F92"/>
    <w:rsid w:val="008A4EF7"/>
    <w:rsid w:val="008A64C9"/>
    <w:rsid w:val="008B180A"/>
    <w:rsid w:val="008B24B7"/>
    <w:rsid w:val="008C2CD8"/>
    <w:rsid w:val="008C5743"/>
    <w:rsid w:val="008C68EE"/>
    <w:rsid w:val="008C7F44"/>
    <w:rsid w:val="008D4273"/>
    <w:rsid w:val="008D4EF3"/>
    <w:rsid w:val="008E0E4F"/>
    <w:rsid w:val="008E1FD5"/>
    <w:rsid w:val="008E4139"/>
    <w:rsid w:val="008E7EDB"/>
    <w:rsid w:val="008F322F"/>
    <w:rsid w:val="008F45D9"/>
    <w:rsid w:val="00902762"/>
    <w:rsid w:val="009042EB"/>
    <w:rsid w:val="00907DFE"/>
    <w:rsid w:val="009137AE"/>
    <w:rsid w:val="009137DF"/>
    <w:rsid w:val="00914596"/>
    <w:rsid w:val="009146BF"/>
    <w:rsid w:val="00915AD4"/>
    <w:rsid w:val="00915B13"/>
    <w:rsid w:val="00915EF1"/>
    <w:rsid w:val="00924C08"/>
    <w:rsid w:val="00927D88"/>
    <w:rsid w:val="00930D1F"/>
    <w:rsid w:val="00935127"/>
    <w:rsid w:val="0094025E"/>
    <w:rsid w:val="00941CB7"/>
    <w:rsid w:val="0094256C"/>
    <w:rsid w:val="00953F11"/>
    <w:rsid w:val="009706C1"/>
    <w:rsid w:val="00976675"/>
    <w:rsid w:val="0097679C"/>
    <w:rsid w:val="00976FBF"/>
    <w:rsid w:val="00984B38"/>
    <w:rsid w:val="009A0636"/>
    <w:rsid w:val="009A6FF5"/>
    <w:rsid w:val="009B2B47"/>
    <w:rsid w:val="009B35DB"/>
    <w:rsid w:val="009C4298"/>
    <w:rsid w:val="009D2AC2"/>
    <w:rsid w:val="009D318C"/>
    <w:rsid w:val="009D5ECB"/>
    <w:rsid w:val="009D6485"/>
    <w:rsid w:val="009E14E9"/>
    <w:rsid w:val="00A10B8B"/>
    <w:rsid w:val="00A20D78"/>
    <w:rsid w:val="00A2174A"/>
    <w:rsid w:val="00A26733"/>
    <w:rsid w:val="00A3595E"/>
    <w:rsid w:val="00A46C7F"/>
    <w:rsid w:val="00A57F31"/>
    <w:rsid w:val="00A73245"/>
    <w:rsid w:val="00A77145"/>
    <w:rsid w:val="00A82989"/>
    <w:rsid w:val="00A904FE"/>
    <w:rsid w:val="00A9262C"/>
    <w:rsid w:val="00AA6A5F"/>
    <w:rsid w:val="00AB27D5"/>
    <w:rsid w:val="00AB3B76"/>
    <w:rsid w:val="00AB5E99"/>
    <w:rsid w:val="00AB61DD"/>
    <w:rsid w:val="00AC222F"/>
    <w:rsid w:val="00AC2CC7"/>
    <w:rsid w:val="00AC7B3B"/>
    <w:rsid w:val="00AD3CE6"/>
    <w:rsid w:val="00AE1307"/>
    <w:rsid w:val="00AE7586"/>
    <w:rsid w:val="00AF7A65"/>
    <w:rsid w:val="00B05D9E"/>
    <w:rsid w:val="00B06710"/>
    <w:rsid w:val="00B07EBF"/>
    <w:rsid w:val="00B166CB"/>
    <w:rsid w:val="00B235E1"/>
    <w:rsid w:val="00B272CF"/>
    <w:rsid w:val="00B3145D"/>
    <w:rsid w:val="00B357BA"/>
    <w:rsid w:val="00B564DB"/>
    <w:rsid w:val="00B66799"/>
    <w:rsid w:val="00B75C22"/>
    <w:rsid w:val="00B768B6"/>
    <w:rsid w:val="00B816A3"/>
    <w:rsid w:val="00B908D1"/>
    <w:rsid w:val="00B940D1"/>
    <w:rsid w:val="00BB22FD"/>
    <w:rsid w:val="00BB4B7D"/>
    <w:rsid w:val="00BB58BD"/>
    <w:rsid w:val="00BB6A26"/>
    <w:rsid w:val="00BC1034"/>
    <w:rsid w:val="00BC3EA2"/>
    <w:rsid w:val="00BD026E"/>
    <w:rsid w:val="00BD5B09"/>
    <w:rsid w:val="00BE2408"/>
    <w:rsid w:val="00BE3EC6"/>
    <w:rsid w:val="00BE5BEB"/>
    <w:rsid w:val="00BE6528"/>
    <w:rsid w:val="00C0087A"/>
    <w:rsid w:val="00C02F87"/>
    <w:rsid w:val="00C05F9D"/>
    <w:rsid w:val="00C13C7F"/>
    <w:rsid w:val="00C27212"/>
    <w:rsid w:val="00C34185"/>
    <w:rsid w:val="00C42DD6"/>
    <w:rsid w:val="00C43A2B"/>
    <w:rsid w:val="00C545E7"/>
    <w:rsid w:val="00C66858"/>
    <w:rsid w:val="00C72E69"/>
    <w:rsid w:val="00C73525"/>
    <w:rsid w:val="00C7411E"/>
    <w:rsid w:val="00C74ED2"/>
    <w:rsid w:val="00C74FE3"/>
    <w:rsid w:val="00C84988"/>
    <w:rsid w:val="00C85BED"/>
    <w:rsid w:val="00C91057"/>
    <w:rsid w:val="00C93AF8"/>
    <w:rsid w:val="00C97A77"/>
    <w:rsid w:val="00CA4AF6"/>
    <w:rsid w:val="00CA59CA"/>
    <w:rsid w:val="00CB2356"/>
    <w:rsid w:val="00CB4075"/>
    <w:rsid w:val="00CB4E6D"/>
    <w:rsid w:val="00CC23DE"/>
    <w:rsid w:val="00CD1E2D"/>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58C"/>
    <w:rsid w:val="00D33B91"/>
    <w:rsid w:val="00D35476"/>
    <w:rsid w:val="00D415C6"/>
    <w:rsid w:val="00D420EA"/>
    <w:rsid w:val="00D4639E"/>
    <w:rsid w:val="00D51ABF"/>
    <w:rsid w:val="00D5444B"/>
    <w:rsid w:val="00D55302"/>
    <w:rsid w:val="00D57CBF"/>
    <w:rsid w:val="00D61058"/>
    <w:rsid w:val="00D640A9"/>
    <w:rsid w:val="00D64574"/>
    <w:rsid w:val="00D66ABC"/>
    <w:rsid w:val="00D71CFC"/>
    <w:rsid w:val="00D81E0A"/>
    <w:rsid w:val="00D86024"/>
    <w:rsid w:val="00D94CA3"/>
    <w:rsid w:val="00D96595"/>
    <w:rsid w:val="00DA018C"/>
    <w:rsid w:val="00DA3C9D"/>
    <w:rsid w:val="00DB0F7E"/>
    <w:rsid w:val="00DB5489"/>
    <w:rsid w:val="00DB6C98"/>
    <w:rsid w:val="00DC701C"/>
    <w:rsid w:val="00DD7F91"/>
    <w:rsid w:val="00DF4BB0"/>
    <w:rsid w:val="00E00376"/>
    <w:rsid w:val="00E01016"/>
    <w:rsid w:val="00E043B1"/>
    <w:rsid w:val="00E14EBD"/>
    <w:rsid w:val="00E16734"/>
    <w:rsid w:val="00E204ED"/>
    <w:rsid w:val="00E23260"/>
    <w:rsid w:val="00E2367A"/>
    <w:rsid w:val="00E2559E"/>
    <w:rsid w:val="00E27BC7"/>
    <w:rsid w:val="00E35FC9"/>
    <w:rsid w:val="00E377A4"/>
    <w:rsid w:val="00E41346"/>
    <w:rsid w:val="00E420E9"/>
    <w:rsid w:val="00E4635D"/>
    <w:rsid w:val="00E61D76"/>
    <w:rsid w:val="00E648FD"/>
    <w:rsid w:val="00E674DB"/>
    <w:rsid w:val="00E70912"/>
    <w:rsid w:val="00E72E98"/>
    <w:rsid w:val="00E75F28"/>
    <w:rsid w:val="00E83EE0"/>
    <w:rsid w:val="00E87C60"/>
    <w:rsid w:val="00E90AA6"/>
    <w:rsid w:val="00E93871"/>
    <w:rsid w:val="00E977B8"/>
    <w:rsid w:val="00E97AD1"/>
    <w:rsid w:val="00EA109B"/>
    <w:rsid w:val="00EA15A8"/>
    <w:rsid w:val="00EA2926"/>
    <w:rsid w:val="00EB2130"/>
    <w:rsid w:val="00EB2CDE"/>
    <w:rsid w:val="00EB790A"/>
    <w:rsid w:val="00EC1A81"/>
    <w:rsid w:val="00EC7E5C"/>
    <w:rsid w:val="00ED4AB3"/>
    <w:rsid w:val="00ED78F1"/>
    <w:rsid w:val="00ED7CFD"/>
    <w:rsid w:val="00EE4DCA"/>
    <w:rsid w:val="00EF0F62"/>
    <w:rsid w:val="00F007E1"/>
    <w:rsid w:val="00F0134E"/>
    <w:rsid w:val="00F057C6"/>
    <w:rsid w:val="00F06E53"/>
    <w:rsid w:val="00F146C0"/>
    <w:rsid w:val="00F17D96"/>
    <w:rsid w:val="00F22565"/>
    <w:rsid w:val="00F3380E"/>
    <w:rsid w:val="00F40837"/>
    <w:rsid w:val="00F42F79"/>
    <w:rsid w:val="00F47773"/>
    <w:rsid w:val="00F5019D"/>
    <w:rsid w:val="00F51F48"/>
    <w:rsid w:val="00F56308"/>
    <w:rsid w:val="00F634D6"/>
    <w:rsid w:val="00F64385"/>
    <w:rsid w:val="00F6473F"/>
    <w:rsid w:val="00F76366"/>
    <w:rsid w:val="00F805C0"/>
    <w:rsid w:val="00F87FD1"/>
    <w:rsid w:val="00FB4261"/>
    <w:rsid w:val="00FB43B1"/>
    <w:rsid w:val="00FC0608"/>
    <w:rsid w:val="00FC2155"/>
    <w:rsid w:val="00FC41A7"/>
    <w:rsid w:val="00FD675B"/>
    <w:rsid w:val="00FD7483"/>
    <w:rsid w:val="00FE352F"/>
    <w:rsid w:val="00FE380E"/>
    <w:rsid w:val="00FE4270"/>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406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odyText">
    <w:name w:val="Body Text"/>
    <w:basedOn w:val="Normal"/>
    <w:link w:val="BodyTextChar"/>
    <w:semiHidden/>
    <w:unhideWhenUsed/>
    <w:rsid w:val="00E2559E"/>
    <w:rPr>
      <w:rFonts w:ascii="Times New Roman" w:eastAsia="Times New Roman" w:hAnsi="Times New Roman" w:cs="Times New Roman"/>
      <w:bCs/>
      <w:i/>
      <w:iCs/>
    </w:rPr>
  </w:style>
  <w:style w:type="character" w:customStyle="1" w:styleId="BodyTextChar">
    <w:name w:val="Body Text Char"/>
    <w:basedOn w:val="DefaultParagraphFont"/>
    <w:link w:val="BodyText"/>
    <w:semiHidden/>
    <w:rsid w:val="00E2559E"/>
    <w:rPr>
      <w:rFonts w:ascii="Times New Roman" w:eastAsia="Times New Roman" w:hAnsi="Times New Roman" w:cs="Times New Roman"/>
      <w:bCs/>
      <w:i/>
      <w:iCs/>
    </w:rPr>
  </w:style>
  <w:style w:type="paragraph" w:customStyle="1" w:styleId="Default">
    <w:name w:val="Default"/>
    <w:rsid w:val="003968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13C7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1406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odyText">
    <w:name w:val="Body Text"/>
    <w:basedOn w:val="Normal"/>
    <w:link w:val="BodyTextChar"/>
    <w:semiHidden/>
    <w:unhideWhenUsed/>
    <w:rsid w:val="00E2559E"/>
    <w:rPr>
      <w:rFonts w:ascii="Times New Roman" w:eastAsia="Times New Roman" w:hAnsi="Times New Roman" w:cs="Times New Roman"/>
      <w:bCs/>
      <w:i/>
      <w:iCs/>
    </w:rPr>
  </w:style>
  <w:style w:type="character" w:customStyle="1" w:styleId="BodyTextChar">
    <w:name w:val="Body Text Char"/>
    <w:basedOn w:val="DefaultParagraphFont"/>
    <w:link w:val="BodyText"/>
    <w:semiHidden/>
    <w:rsid w:val="00E2559E"/>
    <w:rPr>
      <w:rFonts w:ascii="Times New Roman" w:eastAsia="Times New Roman" w:hAnsi="Times New Roman" w:cs="Times New Roman"/>
      <w:bCs/>
      <w:i/>
      <w:iCs/>
    </w:rPr>
  </w:style>
  <w:style w:type="paragraph" w:customStyle="1" w:styleId="Default">
    <w:name w:val="Default"/>
    <w:rsid w:val="003968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13C7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130">
      <w:bodyDiv w:val="1"/>
      <w:marLeft w:val="0"/>
      <w:marRight w:val="0"/>
      <w:marTop w:val="0"/>
      <w:marBottom w:val="0"/>
      <w:divBdr>
        <w:top w:val="none" w:sz="0" w:space="0" w:color="auto"/>
        <w:left w:val="none" w:sz="0" w:space="0" w:color="auto"/>
        <w:bottom w:val="none" w:sz="0" w:space="0" w:color="auto"/>
        <w:right w:val="none" w:sz="0" w:space="0" w:color="auto"/>
      </w:divBdr>
      <w:divsChild>
        <w:div w:id="908423566">
          <w:marLeft w:val="0"/>
          <w:marRight w:val="0"/>
          <w:marTop w:val="0"/>
          <w:marBottom w:val="0"/>
          <w:divBdr>
            <w:top w:val="none" w:sz="0" w:space="0" w:color="auto"/>
            <w:left w:val="none" w:sz="0" w:space="0" w:color="auto"/>
            <w:bottom w:val="none" w:sz="0" w:space="0" w:color="auto"/>
            <w:right w:val="none" w:sz="0" w:space="0" w:color="auto"/>
          </w:divBdr>
        </w:div>
      </w:divsChild>
    </w:div>
    <w:div w:id="723988699">
      <w:bodyDiv w:val="1"/>
      <w:marLeft w:val="0"/>
      <w:marRight w:val="0"/>
      <w:marTop w:val="0"/>
      <w:marBottom w:val="0"/>
      <w:divBdr>
        <w:top w:val="none" w:sz="0" w:space="0" w:color="auto"/>
        <w:left w:val="none" w:sz="0" w:space="0" w:color="auto"/>
        <w:bottom w:val="none" w:sz="0" w:space="0" w:color="auto"/>
        <w:right w:val="none" w:sz="0" w:space="0" w:color="auto"/>
      </w:divBdr>
    </w:div>
    <w:div w:id="1878466097">
      <w:bodyDiv w:val="1"/>
      <w:marLeft w:val="0"/>
      <w:marRight w:val="0"/>
      <w:marTop w:val="0"/>
      <w:marBottom w:val="0"/>
      <w:divBdr>
        <w:top w:val="none" w:sz="0" w:space="0" w:color="auto"/>
        <w:left w:val="none" w:sz="0" w:space="0" w:color="auto"/>
        <w:bottom w:val="none" w:sz="0" w:space="0" w:color="auto"/>
        <w:right w:val="none" w:sz="0" w:space="0" w:color="auto"/>
      </w:divBdr>
      <w:divsChild>
        <w:div w:id="1747919571">
          <w:marLeft w:val="0"/>
          <w:marRight w:val="0"/>
          <w:marTop w:val="0"/>
          <w:marBottom w:val="75"/>
          <w:divBdr>
            <w:top w:val="none" w:sz="0" w:space="0" w:color="auto"/>
            <w:left w:val="none" w:sz="0" w:space="0" w:color="auto"/>
            <w:bottom w:val="none" w:sz="0" w:space="0" w:color="auto"/>
            <w:right w:val="none" w:sz="0" w:space="0" w:color="auto"/>
          </w:divBdr>
        </w:div>
        <w:div w:id="15561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B818FC1-8902-4868-B6CF-D7A377D2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2013-01-26T18:30:00Z</dcterms:created>
  <dcterms:modified xsi:type="dcterms:W3CDTF">2013-01-26T18:30:00Z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